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BB0" w:rsidRDefault="00D72BB0" w:rsidP="00054C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E7064" w:rsidRDefault="00E609C3" w:rsidP="00054C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054CF7">
        <w:rPr>
          <w:rFonts w:ascii="Times New Roman" w:hAnsi="Times New Roman" w:cs="Times New Roman"/>
          <w:b/>
          <w:sz w:val="30"/>
          <w:szCs w:val="24"/>
        </w:rPr>
        <w:t>Terms and Conditions of Appointm</w:t>
      </w:r>
      <w:r w:rsidR="001E7064" w:rsidRPr="00054CF7">
        <w:rPr>
          <w:rFonts w:ascii="Times New Roman" w:hAnsi="Times New Roman" w:cs="Times New Roman"/>
          <w:b/>
          <w:sz w:val="30"/>
          <w:szCs w:val="24"/>
        </w:rPr>
        <w:t>ent</w:t>
      </w:r>
      <w:r w:rsidRPr="00054CF7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1E7064" w:rsidRPr="00054CF7">
        <w:rPr>
          <w:rFonts w:ascii="Times New Roman" w:hAnsi="Times New Roman" w:cs="Times New Roman"/>
          <w:b/>
          <w:sz w:val="30"/>
          <w:szCs w:val="24"/>
        </w:rPr>
        <w:t>of Independent Directors</w:t>
      </w:r>
    </w:p>
    <w:p w:rsidR="00054CF7" w:rsidRPr="00054CF7" w:rsidRDefault="00054CF7" w:rsidP="00054C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1. APPOINTMENT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In accordance with the provisions of the Companies Act, 2013 and other applicable laws, an</w:t>
      </w:r>
      <w:r w:rsidR="00E609C3" w:rsidRPr="00E609C3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 xml:space="preserve">Independent Director shall serve the office </w:t>
      </w:r>
      <w:r w:rsidR="00E609C3">
        <w:rPr>
          <w:rFonts w:ascii="Times New Roman" w:hAnsi="Times New Roman" w:cs="Times New Roman"/>
          <w:sz w:val="24"/>
          <w:szCs w:val="24"/>
        </w:rPr>
        <w:t>for a term up to consecutive 5 (</w:t>
      </w:r>
      <w:r w:rsidRPr="00E609C3">
        <w:rPr>
          <w:rFonts w:ascii="Times New Roman" w:hAnsi="Times New Roman" w:cs="Times New Roman"/>
          <w:sz w:val="24"/>
          <w:szCs w:val="24"/>
        </w:rPr>
        <w:t>five) years</w:t>
      </w:r>
      <w:r w:rsidR="00E609C3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commencing from the date of his/her appointment, subject to the approval of shareholders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at the General Meeting of the Company and shall not be liable to retire by rotation. Further,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the Independent Director shall be appointed subject to the fulfillment of criteria of being an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independent director and shall not be disqualified of being a Director. Also, the reappointment of Independent Director shall be on the basis of performance evaluation by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the Board of Directors.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Unless the appointment is renewed via special resolution the term of independent director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shall come to an end on expiry of 5 years or the term decided while his appointment.</w:t>
      </w:r>
    </w:p>
    <w:p w:rsidR="00054CF7" w:rsidRPr="00E609C3" w:rsidRDefault="00054CF7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Further, no Independent Director shall hold office for more than two consecutive terms,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but such independent director shall be eligible for appointment after the expiration of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three years of ceasing to become an Independent Director</w:t>
      </w:r>
      <w:r w:rsidR="00054CF7">
        <w:rPr>
          <w:rFonts w:ascii="Times New Roman" w:hAnsi="Times New Roman" w:cs="Times New Roman"/>
          <w:sz w:val="24"/>
          <w:szCs w:val="24"/>
        </w:rPr>
        <w:t>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2. MEMBERSHIP IN BOARD &amp; OTHER COMMITTEES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The Independent Director may be asked to serve on one or more committees set up by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Board of Directors of the Company and copies of the terms of reference for each of those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committees shall be provided to the Independent Director.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This committee includes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CF7" w:rsidRDefault="001E7064" w:rsidP="00E609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F7">
        <w:rPr>
          <w:rFonts w:ascii="Times New Roman" w:hAnsi="Times New Roman" w:cs="Times New Roman"/>
          <w:sz w:val="24"/>
          <w:szCs w:val="24"/>
        </w:rPr>
        <w:t>Audit Committee</w:t>
      </w:r>
    </w:p>
    <w:p w:rsidR="00054CF7" w:rsidRDefault="001E7064" w:rsidP="00E609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F7">
        <w:rPr>
          <w:rFonts w:ascii="Times New Roman" w:hAnsi="Times New Roman" w:cs="Times New Roman"/>
          <w:sz w:val="24"/>
          <w:szCs w:val="24"/>
        </w:rPr>
        <w:t>Nomination and Remuneration Committee</w:t>
      </w:r>
    </w:p>
    <w:p w:rsidR="001E7064" w:rsidRPr="00054CF7" w:rsidRDefault="00E609C3" w:rsidP="00E609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F7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1E7064" w:rsidRPr="00054CF7">
        <w:rPr>
          <w:rFonts w:ascii="Times New Roman" w:hAnsi="Times New Roman" w:cs="Times New Roman"/>
          <w:sz w:val="24"/>
          <w:szCs w:val="24"/>
        </w:rPr>
        <w:t>Relationship Committee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Further, it is expected that an independent Director will not serve on the boards &amp;</w:t>
      </w:r>
      <w:r w:rsidR="00054CF7">
        <w:rPr>
          <w:rFonts w:ascii="Times New Roman" w:hAnsi="Times New Roman" w:cs="Times New Roman"/>
          <w:sz w:val="24"/>
          <w:szCs w:val="24"/>
        </w:rPr>
        <w:t xml:space="preserve"> Committees of</w:t>
      </w:r>
      <w:r w:rsidRPr="00E609C3">
        <w:rPr>
          <w:rFonts w:ascii="Times New Roman" w:hAnsi="Times New Roman" w:cs="Times New Roman"/>
          <w:sz w:val="24"/>
          <w:szCs w:val="24"/>
        </w:rPr>
        <w:t xml:space="preserve"> competing companies.</w:t>
      </w:r>
    </w:p>
    <w:p w:rsid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3. ROLE, DUTIES &amp; RESPONSIBILITIES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 xml:space="preserve">The role and duties of an </w:t>
      </w:r>
      <w:r w:rsidR="0022055D" w:rsidRPr="00E609C3">
        <w:rPr>
          <w:rFonts w:ascii="Times New Roman" w:hAnsi="Times New Roman" w:cs="Times New Roman"/>
          <w:sz w:val="24"/>
          <w:szCs w:val="24"/>
        </w:rPr>
        <w:t>independent</w:t>
      </w:r>
      <w:r w:rsidRPr="00E609C3">
        <w:rPr>
          <w:rFonts w:ascii="Times New Roman" w:hAnsi="Times New Roman" w:cs="Times New Roman"/>
          <w:sz w:val="24"/>
          <w:szCs w:val="24"/>
        </w:rPr>
        <w:t xml:space="preserve"> director shall be those as prescribed under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Companies Act,</w:t>
      </w:r>
      <w:r w:rsidR="00BD0988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2013 [includi</w:t>
      </w:r>
      <w:r w:rsidR="00E609C3">
        <w:rPr>
          <w:rFonts w:ascii="Times New Roman" w:hAnsi="Times New Roman" w:cs="Times New Roman"/>
          <w:sz w:val="24"/>
          <w:szCs w:val="24"/>
        </w:rPr>
        <w:t>ng Rules there under) and SEBI (</w:t>
      </w:r>
      <w:r w:rsidRPr="00E609C3">
        <w:rPr>
          <w:rFonts w:ascii="Times New Roman" w:hAnsi="Times New Roman" w:cs="Times New Roman"/>
          <w:sz w:val="24"/>
          <w:szCs w:val="24"/>
        </w:rPr>
        <w:t>Listing Obligations and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E609C3">
        <w:rPr>
          <w:rFonts w:ascii="Times New Roman" w:hAnsi="Times New Roman" w:cs="Times New Roman"/>
          <w:sz w:val="24"/>
          <w:szCs w:val="24"/>
        </w:rPr>
        <w:t xml:space="preserve">Disclosure Requirements) </w:t>
      </w:r>
      <w:r w:rsidRPr="00E609C3">
        <w:rPr>
          <w:rFonts w:ascii="Times New Roman" w:hAnsi="Times New Roman" w:cs="Times New Roman"/>
          <w:sz w:val="24"/>
          <w:szCs w:val="24"/>
        </w:rPr>
        <w:t>Regulations, 2015 (Listing Regulations).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5E6B26" w:rsidRDefault="001260D6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9830435</wp:posOffset>
            </wp:positionV>
            <wp:extent cx="1371600" cy="58102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064" w:rsidRPr="005E6B26">
        <w:rPr>
          <w:rFonts w:ascii="Times New Roman" w:hAnsi="Times New Roman" w:cs="Times New Roman"/>
          <w:b/>
          <w:sz w:val="24"/>
          <w:szCs w:val="24"/>
          <w:u w:val="single"/>
        </w:rPr>
        <w:t>4. REMUNERATION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BB0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E7064" w:rsidRPr="00E609C3">
        <w:rPr>
          <w:rFonts w:ascii="Times New Roman" w:hAnsi="Times New Roman" w:cs="Times New Roman"/>
          <w:sz w:val="24"/>
          <w:szCs w:val="24"/>
        </w:rPr>
        <w:t>itting fees - An Independent Director shall also be entitled for sitting fee to attend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the meetings of the Board or Committee's thereof either personally or through Video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Conferencing</w:t>
      </w:r>
    </w:p>
    <w:p w:rsidR="00D72BB0" w:rsidRDefault="00D72BB0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 xml:space="preserve"> or other </w:t>
      </w:r>
      <w:r w:rsidR="002D24FD" w:rsidRPr="00E609C3">
        <w:rPr>
          <w:rFonts w:ascii="Times New Roman" w:hAnsi="Times New Roman" w:cs="Times New Roman"/>
          <w:sz w:val="24"/>
          <w:szCs w:val="24"/>
        </w:rPr>
        <w:t>audio-visual</w:t>
      </w:r>
      <w:r w:rsidRPr="00E609C3">
        <w:rPr>
          <w:rFonts w:ascii="Times New Roman" w:hAnsi="Times New Roman" w:cs="Times New Roman"/>
          <w:sz w:val="24"/>
          <w:szCs w:val="24"/>
        </w:rPr>
        <w:t xml:space="preserve"> means or for any other mode whatsoever as may be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decided by the Board of Directors from time to time. The remuneration and fee payable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shall be subject to applicable tax deduction at source.</w:t>
      </w:r>
    </w:p>
    <w:p w:rsidR="00054CF7" w:rsidRPr="00E609C3" w:rsidRDefault="00054CF7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Reimbursement of Expenses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Any expenses incurred by the Independent Directors for attending the Board Meeting are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reimbursed by the Company other than the sitting fees.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5. CONFIDENTIALITY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All information acquired during the appointment is confidential to company and should not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be released, either during the appointment or following termination (by whatever means)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to third parties without prior clearance from the Board of directors of the company unless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required by law or by the rules of any stock exchange or regulatory body.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6. TRAINING AND DEVELOPMENT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The Company would provide necessary support to Independent Directors in updating their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skills and knowledge and improve their familiarity with the company and its business.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 xml:space="preserve">Company may, if required, will conduct formal training program for its </w:t>
      </w:r>
      <w:r w:rsidR="00E609C3" w:rsidRPr="00E609C3">
        <w:rPr>
          <w:rFonts w:ascii="Times New Roman" w:hAnsi="Times New Roman" w:cs="Times New Roman"/>
          <w:sz w:val="24"/>
          <w:szCs w:val="24"/>
        </w:rPr>
        <w:t>independent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Directors.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7. INDEPENDENCE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="001E7064" w:rsidRPr="00E609C3">
        <w:rPr>
          <w:rFonts w:ascii="Times New Roman" w:hAnsi="Times New Roman" w:cs="Times New Roman"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 xml:space="preserve">rd </w:t>
      </w:r>
      <w:r w:rsidR="001E7064" w:rsidRPr="00E609C3">
        <w:rPr>
          <w:rFonts w:ascii="Times New Roman" w:hAnsi="Times New Roman" w:cs="Times New Roman"/>
          <w:sz w:val="24"/>
          <w:szCs w:val="24"/>
        </w:rPr>
        <w:t>of Directors of the Company inter alia will give due consideration to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Director's de</w:t>
      </w:r>
      <w:r w:rsidR="001E7064" w:rsidRPr="00E609C3">
        <w:rPr>
          <w:rFonts w:ascii="Times New Roman" w:hAnsi="Times New Roman" w:cs="Times New Roman"/>
          <w:sz w:val="24"/>
          <w:szCs w:val="24"/>
        </w:rPr>
        <w:t>claration of being qualified as 'independent' in accordance with the provisions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of Companies Act, 2013 and SEBI (Listing Obligations and Disclosure Requirements). He is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expected to continue to be qualified as 'independent' during the tenure and provide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periodic declaration to the effect as required by regulations. He will be identified as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'Independent Director in the annual report and other documents and publications of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Company. If circumstances change and the Independent Director believes that his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independence may be in doubt, he should discuss this with the Chairman of the Company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1E7064" w:rsidRPr="00E609C3">
        <w:rPr>
          <w:rFonts w:ascii="Times New Roman" w:hAnsi="Times New Roman" w:cs="Times New Roman"/>
          <w:sz w:val="24"/>
          <w:szCs w:val="24"/>
        </w:rPr>
        <w:t>as soon as possible.</w:t>
      </w:r>
    </w:p>
    <w:p w:rsid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C3" w:rsidRPr="00054CF7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8. PROHIBITION ON INSIDER TRADING AND CODE OF CONDUCT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The Independent Directors are prohibited from dealing in the Company's shares during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E609C3">
        <w:rPr>
          <w:rFonts w:ascii="Times New Roman" w:hAnsi="Times New Roman" w:cs="Times New Roman"/>
          <w:sz w:val="24"/>
          <w:szCs w:val="24"/>
        </w:rPr>
        <w:t>period when the trading window is cl</w:t>
      </w:r>
      <w:r w:rsidRPr="00E609C3">
        <w:rPr>
          <w:rFonts w:ascii="Times New Roman" w:hAnsi="Times New Roman" w:cs="Times New Roman"/>
          <w:sz w:val="24"/>
          <w:szCs w:val="24"/>
        </w:rPr>
        <w:t>osed. Further, directors, being designated officers of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 xml:space="preserve">the Company for the purpose of insider trading guidelines, are </w:t>
      </w:r>
      <w:proofErr w:type="gramStart"/>
      <w:r w:rsidRPr="00E609C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E609C3">
        <w:rPr>
          <w:rFonts w:ascii="Times New Roman" w:hAnsi="Times New Roman" w:cs="Times New Roman"/>
          <w:sz w:val="24"/>
          <w:szCs w:val="24"/>
        </w:rPr>
        <w:t xml:space="preserve"> peculiar all trades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="00E609C3">
        <w:rPr>
          <w:rFonts w:ascii="Times New Roman" w:hAnsi="Times New Roman" w:cs="Times New Roman"/>
          <w:sz w:val="24"/>
          <w:szCs w:val="24"/>
        </w:rPr>
        <w:t>(</w:t>
      </w:r>
      <w:r w:rsidRPr="00E609C3">
        <w:rPr>
          <w:rFonts w:ascii="Times New Roman" w:hAnsi="Times New Roman" w:cs="Times New Roman"/>
          <w:sz w:val="24"/>
          <w:szCs w:val="24"/>
        </w:rPr>
        <w:t>buy/sell/gift) from the Chairman &amp; Managing Director of the Company and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Compliance Officer. The Director is required to comply with the applicable insider trading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laws and regulations. He shall follow the Code for Independent Director' as per Schedule IV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of the Companies Act, 2013 and ' Code of Conduct" which will be enclosed with the letter of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appointment.</w:t>
      </w:r>
    </w:p>
    <w:p w:rsid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BB0" w:rsidRDefault="00D72BB0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BB0" w:rsidRDefault="00D72BB0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BB0" w:rsidRPr="00E609C3" w:rsidRDefault="00D72BB0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9. CESSATION</w:t>
      </w:r>
      <w:r w:rsidR="001260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1E7064" w:rsidRPr="00E609C3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The appointment of the Independent Director may be terminated with or without cause at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any time by the Company with immediate effect, in accordance with the Companies Act,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2013 and Rule and Regulations made there under and the Company's Articles of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Association, as applicable if the Board of Directors (excluding the concerned Independent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Director) is of opinion that the continued appointment is not in the interest of the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Company.</w:t>
      </w:r>
    </w:p>
    <w:p w:rsidR="00E609C3" w:rsidRPr="00E609C3" w:rsidRDefault="00E609C3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The Independent Director</w:t>
      </w:r>
      <w:r w:rsidR="000214A8">
        <w:rPr>
          <w:rFonts w:ascii="Times New Roman" w:hAnsi="Times New Roman" w:cs="Times New Roman"/>
          <w:sz w:val="24"/>
          <w:szCs w:val="24"/>
        </w:rPr>
        <w:t xml:space="preserve"> may resign from his position a</w:t>
      </w:r>
      <w:r w:rsidRPr="00E609C3">
        <w:rPr>
          <w:rFonts w:ascii="Times New Roman" w:hAnsi="Times New Roman" w:cs="Times New Roman"/>
          <w:sz w:val="24"/>
          <w:szCs w:val="24"/>
        </w:rPr>
        <w:t>t any time by serving a reasonable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written notice to the Board of Directors stating out the reason of resignation.</w:t>
      </w:r>
    </w:p>
    <w:p w:rsidR="00054CF7" w:rsidRPr="00E609C3" w:rsidRDefault="00054CF7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Pr="00054CF7" w:rsidRDefault="00054CF7" w:rsidP="00E60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54CF7">
        <w:rPr>
          <w:rFonts w:ascii="Times New Roman" w:hAnsi="Times New Roman" w:cs="Times New Roman"/>
          <w:b/>
          <w:sz w:val="24"/>
          <w:szCs w:val="24"/>
          <w:u w:val="single"/>
        </w:rPr>
        <w:t>. GENERAL</w:t>
      </w:r>
    </w:p>
    <w:p w:rsidR="00054CF7" w:rsidRPr="00E609C3" w:rsidRDefault="00054CF7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64" w:rsidRDefault="001E7064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C3">
        <w:rPr>
          <w:rFonts w:ascii="Times New Roman" w:hAnsi="Times New Roman" w:cs="Times New Roman"/>
          <w:sz w:val="24"/>
          <w:szCs w:val="24"/>
        </w:rPr>
        <w:t>All the terms as mentioned above including the appointment, remuneration, professional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conduct, role and functions, duties and evaluation shall be governed by the Companies Act,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2013 and Rules made there under &amp; Corporate Governance requirements under the Listing</w:t>
      </w:r>
      <w:r w:rsidR="00054CF7">
        <w:rPr>
          <w:rFonts w:ascii="Times New Roman" w:hAnsi="Times New Roman" w:cs="Times New Roman"/>
          <w:sz w:val="24"/>
          <w:szCs w:val="24"/>
        </w:rPr>
        <w:t xml:space="preserve"> </w:t>
      </w:r>
      <w:r w:rsidRPr="00E609C3">
        <w:rPr>
          <w:rFonts w:ascii="Times New Roman" w:hAnsi="Times New Roman" w:cs="Times New Roman"/>
          <w:sz w:val="24"/>
          <w:szCs w:val="24"/>
        </w:rPr>
        <w:t>Agreement, as amended from time to time.</w:t>
      </w:r>
    </w:p>
    <w:p w:rsidR="009D495F" w:rsidRDefault="009D495F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5F" w:rsidRPr="00E609C3" w:rsidRDefault="009D495F" w:rsidP="009D4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:rsidR="002B0588" w:rsidRDefault="002B0588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D6" w:rsidRDefault="001260D6" w:rsidP="00E6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P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1260D6" w:rsidRDefault="001260D6" w:rsidP="001260D6">
      <w:pPr>
        <w:rPr>
          <w:rFonts w:ascii="Times New Roman" w:hAnsi="Times New Roman" w:cs="Times New Roman"/>
          <w:sz w:val="24"/>
          <w:szCs w:val="24"/>
        </w:rPr>
      </w:pPr>
    </w:p>
    <w:p w:rsidR="00B5484D" w:rsidRPr="001260D6" w:rsidRDefault="001260D6" w:rsidP="001260D6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5484D" w:rsidRPr="001260D6" w:rsidSect="002B05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BB0" w:rsidRDefault="00D72BB0" w:rsidP="00D72BB0">
      <w:pPr>
        <w:spacing w:after="0" w:line="240" w:lineRule="auto"/>
      </w:pPr>
      <w:r>
        <w:separator/>
      </w:r>
    </w:p>
  </w:endnote>
  <w:endnote w:type="continuationSeparator" w:id="0">
    <w:p w:rsidR="00D72BB0" w:rsidRDefault="00D72BB0" w:rsidP="00D7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BB0" w:rsidRDefault="00D72BB0" w:rsidP="00D72BB0">
      <w:pPr>
        <w:spacing w:after="0" w:line="240" w:lineRule="auto"/>
      </w:pPr>
      <w:r>
        <w:separator/>
      </w:r>
    </w:p>
  </w:footnote>
  <w:footnote w:type="continuationSeparator" w:id="0">
    <w:p w:rsidR="00D72BB0" w:rsidRDefault="00D72BB0" w:rsidP="00D7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BB0" w:rsidRDefault="000661F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67.25pt;height:39pt" fillcolor="#369" stroked="f">
          <v:shadow on="t" color="#b2b2b2" opacity="52429f" offset="3pt"/>
          <v:textpath style="font-family:&quot;Times New Roman&quot;;font-size:24pt;v-text-kern:t" trim="t" fitpath="t" string="Devrup Trading Limit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465F"/>
    <w:multiLevelType w:val="hybridMultilevel"/>
    <w:tmpl w:val="D796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64"/>
    <w:rsid w:val="000214A8"/>
    <w:rsid w:val="000242E6"/>
    <w:rsid w:val="00054CF7"/>
    <w:rsid w:val="000661FA"/>
    <w:rsid w:val="001260D6"/>
    <w:rsid w:val="001E7064"/>
    <w:rsid w:val="0022055D"/>
    <w:rsid w:val="00247231"/>
    <w:rsid w:val="002B0588"/>
    <w:rsid w:val="002D24FD"/>
    <w:rsid w:val="005923E4"/>
    <w:rsid w:val="005B53D3"/>
    <w:rsid w:val="005E6B26"/>
    <w:rsid w:val="008C2269"/>
    <w:rsid w:val="008E42C9"/>
    <w:rsid w:val="0099505F"/>
    <w:rsid w:val="009D495F"/>
    <w:rsid w:val="00B5484D"/>
    <w:rsid w:val="00BD0988"/>
    <w:rsid w:val="00D02E4B"/>
    <w:rsid w:val="00D72BB0"/>
    <w:rsid w:val="00E609C3"/>
    <w:rsid w:val="00F9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4E9156FC"/>
  <w15:docId w15:val="{3DF3E84D-1B64-4977-9EA0-6B0B307C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B0"/>
  </w:style>
  <w:style w:type="paragraph" w:styleId="Footer">
    <w:name w:val="footer"/>
    <w:basedOn w:val="Normal"/>
    <w:link w:val="FooterChar"/>
    <w:uiPriority w:val="99"/>
    <w:unhideWhenUsed/>
    <w:rsid w:val="00D7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16</cp:revision>
  <cp:lastPrinted>2016-08-30T09:18:00Z</cp:lastPrinted>
  <dcterms:created xsi:type="dcterms:W3CDTF">2016-03-19T13:53:00Z</dcterms:created>
  <dcterms:modified xsi:type="dcterms:W3CDTF">2023-02-08T13:19:00Z</dcterms:modified>
</cp:coreProperties>
</file>