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52F5" w:rsidRPr="003852F5" w:rsidRDefault="003852F5" w:rsidP="00117AA8">
      <w:pPr>
        <w:spacing w:after="0" w:line="240" w:lineRule="auto"/>
        <w:jc w:val="center"/>
        <w:rPr>
          <w:rFonts w:ascii="Book Antiqua" w:hAnsi="Book Antiqua" w:cs="Times New Roman"/>
          <w:b/>
          <w:sz w:val="8"/>
          <w:szCs w:val="26"/>
          <w:u w:val="single"/>
        </w:rPr>
      </w:pPr>
    </w:p>
    <w:p w:rsidR="00DE1F39" w:rsidRPr="00445F1E" w:rsidRDefault="00C06DA4" w:rsidP="00117AA8">
      <w:pPr>
        <w:spacing w:after="0" w:line="240" w:lineRule="auto"/>
        <w:jc w:val="center"/>
        <w:rPr>
          <w:rFonts w:ascii="Book Antiqua" w:hAnsi="Book Antiqua" w:cs="Times New Roman"/>
          <w:b/>
          <w:sz w:val="26"/>
          <w:szCs w:val="26"/>
          <w:u w:val="single"/>
        </w:rPr>
      </w:pPr>
      <w:r w:rsidRPr="00445F1E">
        <w:rPr>
          <w:rFonts w:ascii="Book Antiqua" w:hAnsi="Book Antiqua" w:cs="Times New Roman"/>
          <w:b/>
          <w:sz w:val="26"/>
          <w:szCs w:val="26"/>
          <w:u w:val="single"/>
        </w:rPr>
        <w:t xml:space="preserve">Code of Practices and </w:t>
      </w:r>
      <w:r w:rsidR="00CD0DE7" w:rsidRPr="00445F1E">
        <w:rPr>
          <w:rFonts w:ascii="Book Antiqua" w:hAnsi="Book Antiqua" w:cs="Times New Roman"/>
          <w:b/>
          <w:sz w:val="26"/>
          <w:szCs w:val="26"/>
          <w:u w:val="single"/>
        </w:rPr>
        <w:t>Procedures for Fair Disclosure of Unpublished Price Sensitive Information (UPSI)</w:t>
      </w:r>
    </w:p>
    <w:p w:rsidR="005B2E67" w:rsidRPr="000668ED" w:rsidRDefault="005B2E67" w:rsidP="00117AA8">
      <w:pPr>
        <w:spacing w:after="0" w:line="240" w:lineRule="auto"/>
        <w:jc w:val="both"/>
        <w:rPr>
          <w:rFonts w:ascii="Book Antiqua" w:hAnsi="Book Antiqua" w:cs="Times New Roman"/>
          <w:b/>
          <w:sz w:val="24"/>
          <w:szCs w:val="26"/>
          <w:u w:val="single"/>
        </w:rPr>
      </w:pPr>
    </w:p>
    <w:p w:rsidR="005B2E67" w:rsidRPr="00445F1E" w:rsidRDefault="00FA7F49" w:rsidP="00117AA8">
      <w:pPr>
        <w:spacing w:after="0" w:line="240" w:lineRule="auto"/>
        <w:jc w:val="both"/>
        <w:rPr>
          <w:rFonts w:ascii="Book Antiqua" w:hAnsi="Book Antiqua" w:cs="Times New Roman"/>
          <w:sz w:val="26"/>
          <w:szCs w:val="26"/>
        </w:rPr>
      </w:pPr>
      <w:r w:rsidRPr="00445F1E">
        <w:rPr>
          <w:rFonts w:ascii="Book Antiqua" w:hAnsi="Book Antiqua" w:cs="Times New Roman"/>
          <w:sz w:val="26"/>
          <w:szCs w:val="26"/>
        </w:rPr>
        <w:t>This Document forms the Code of</w:t>
      </w:r>
      <w:r w:rsidR="005B2E67" w:rsidRPr="00445F1E">
        <w:rPr>
          <w:rFonts w:ascii="Book Antiqua" w:hAnsi="Book Antiqua" w:cs="Times New Roman"/>
          <w:sz w:val="26"/>
          <w:szCs w:val="26"/>
        </w:rPr>
        <w:t xml:space="preserve"> Practices and Procedure for Procedures for Fair Disclosure of Unpublished Price Sensitive Information (“Code”) adopted by </w:t>
      </w:r>
      <w:r w:rsidR="00D2734C">
        <w:rPr>
          <w:rFonts w:ascii="Book Antiqua" w:hAnsi="Book Antiqua" w:cs="Times New Roman"/>
          <w:sz w:val="26"/>
          <w:szCs w:val="26"/>
        </w:rPr>
        <w:t xml:space="preserve">Devrup Trading </w:t>
      </w:r>
      <w:r w:rsidR="00CF62C0" w:rsidRPr="00CF62C0">
        <w:rPr>
          <w:rFonts w:ascii="Book Antiqua" w:hAnsi="Book Antiqua" w:cs="Times New Roman"/>
          <w:sz w:val="26"/>
          <w:szCs w:val="26"/>
        </w:rPr>
        <w:t>Limited</w:t>
      </w:r>
      <w:r w:rsidR="005B2E67" w:rsidRPr="00445F1E">
        <w:rPr>
          <w:rFonts w:ascii="Book Antiqua" w:hAnsi="Book Antiqua" w:cs="Times New Roman"/>
          <w:sz w:val="26"/>
          <w:szCs w:val="26"/>
        </w:rPr>
        <w:t>. This Code is c</w:t>
      </w:r>
      <w:r w:rsidRPr="00445F1E">
        <w:rPr>
          <w:rFonts w:ascii="Book Antiqua" w:hAnsi="Book Antiqua" w:cs="Times New Roman"/>
          <w:sz w:val="26"/>
          <w:szCs w:val="26"/>
        </w:rPr>
        <w:t>onsisted with SEBI (Prohibited o</w:t>
      </w:r>
      <w:r w:rsidR="005B2E67" w:rsidRPr="00445F1E">
        <w:rPr>
          <w:rFonts w:ascii="Book Antiqua" w:hAnsi="Book Antiqua" w:cs="Times New Roman"/>
          <w:sz w:val="26"/>
          <w:szCs w:val="26"/>
        </w:rPr>
        <w:t>f Insider Trading) Regulation, 2015.</w:t>
      </w:r>
    </w:p>
    <w:p w:rsidR="005B2E67" w:rsidRPr="000668ED" w:rsidRDefault="005B2E67" w:rsidP="00117AA8">
      <w:pPr>
        <w:spacing w:after="0" w:line="240" w:lineRule="auto"/>
        <w:jc w:val="both"/>
        <w:rPr>
          <w:rFonts w:ascii="Book Antiqua" w:hAnsi="Book Antiqua" w:cs="Times New Roman"/>
          <w:szCs w:val="26"/>
        </w:rPr>
      </w:pPr>
    </w:p>
    <w:p w:rsidR="005B2E67" w:rsidRPr="00445F1E" w:rsidRDefault="005B2E67" w:rsidP="00117AA8">
      <w:pPr>
        <w:spacing w:after="0" w:line="240" w:lineRule="auto"/>
        <w:jc w:val="both"/>
        <w:rPr>
          <w:rFonts w:ascii="Book Antiqua" w:hAnsi="Book Antiqua" w:cs="Times New Roman"/>
          <w:sz w:val="26"/>
          <w:szCs w:val="26"/>
        </w:rPr>
      </w:pPr>
      <w:r w:rsidRPr="00445F1E">
        <w:rPr>
          <w:rFonts w:ascii="Book Antiqua" w:hAnsi="Book Antiqua" w:cs="Times New Roman"/>
          <w:sz w:val="26"/>
          <w:szCs w:val="26"/>
        </w:rPr>
        <w:t xml:space="preserve">The Principles of Fair Disclosure adopted by </w:t>
      </w:r>
      <w:r w:rsidR="00D2734C">
        <w:rPr>
          <w:rFonts w:ascii="Book Antiqua" w:hAnsi="Book Antiqua" w:cs="Times New Roman"/>
          <w:b/>
          <w:sz w:val="26"/>
          <w:szCs w:val="26"/>
        </w:rPr>
        <w:t xml:space="preserve">Devrup Trading </w:t>
      </w:r>
      <w:r w:rsidR="00CF62C0" w:rsidRPr="00CF62C0">
        <w:rPr>
          <w:rFonts w:ascii="Book Antiqua" w:hAnsi="Book Antiqua" w:cs="Times New Roman"/>
          <w:b/>
          <w:sz w:val="26"/>
          <w:szCs w:val="26"/>
        </w:rPr>
        <w:t xml:space="preserve">Limited </w:t>
      </w:r>
      <w:r w:rsidRPr="00445F1E">
        <w:rPr>
          <w:rFonts w:ascii="Book Antiqua" w:hAnsi="Book Antiqua" w:cs="Times New Roman"/>
          <w:sz w:val="26"/>
          <w:szCs w:val="26"/>
        </w:rPr>
        <w:t>are as follows:</w:t>
      </w:r>
    </w:p>
    <w:p w:rsidR="00117AA8" w:rsidRPr="000668ED" w:rsidRDefault="00117AA8" w:rsidP="00117AA8">
      <w:pPr>
        <w:spacing w:after="0" w:line="240" w:lineRule="auto"/>
        <w:jc w:val="both"/>
        <w:rPr>
          <w:rFonts w:ascii="Book Antiqua" w:hAnsi="Book Antiqua" w:cs="Times New Roman"/>
          <w:szCs w:val="26"/>
        </w:rPr>
      </w:pPr>
    </w:p>
    <w:p w:rsidR="005B2E67" w:rsidRPr="00445F1E" w:rsidRDefault="005B2E67" w:rsidP="00117AA8">
      <w:pPr>
        <w:pStyle w:val="ListParagraph"/>
        <w:numPr>
          <w:ilvl w:val="0"/>
          <w:numId w:val="1"/>
        </w:numPr>
        <w:spacing w:after="0" w:line="240" w:lineRule="auto"/>
        <w:jc w:val="both"/>
        <w:rPr>
          <w:rFonts w:ascii="Book Antiqua" w:hAnsi="Book Antiqua" w:cs="Times New Roman"/>
          <w:sz w:val="26"/>
          <w:szCs w:val="26"/>
        </w:rPr>
      </w:pPr>
      <w:r w:rsidRPr="00445F1E">
        <w:rPr>
          <w:rFonts w:ascii="Book Antiqua" w:hAnsi="Book Antiqua" w:cs="Times New Roman"/>
          <w:sz w:val="26"/>
          <w:szCs w:val="26"/>
        </w:rPr>
        <w:t>Prompt public disclosure of UPSI that would impact price discovery no sooner than credible and concrete information comes into being in order to make such information generally available.</w:t>
      </w:r>
    </w:p>
    <w:p w:rsidR="00FA7F49" w:rsidRPr="00445F1E" w:rsidRDefault="00FA7F49" w:rsidP="00117AA8">
      <w:pPr>
        <w:pStyle w:val="ListParagraph"/>
        <w:spacing w:after="0" w:line="240" w:lineRule="auto"/>
        <w:ind w:left="765"/>
        <w:jc w:val="both"/>
        <w:rPr>
          <w:rFonts w:ascii="Book Antiqua" w:hAnsi="Book Antiqua" w:cs="Times New Roman"/>
          <w:sz w:val="26"/>
          <w:szCs w:val="26"/>
        </w:rPr>
      </w:pPr>
    </w:p>
    <w:p w:rsidR="00FA7F49" w:rsidRPr="00445F1E" w:rsidRDefault="005B2E67" w:rsidP="00117AA8">
      <w:pPr>
        <w:pStyle w:val="ListParagraph"/>
        <w:numPr>
          <w:ilvl w:val="0"/>
          <w:numId w:val="1"/>
        </w:numPr>
        <w:spacing w:after="0" w:line="240" w:lineRule="auto"/>
        <w:jc w:val="both"/>
        <w:rPr>
          <w:rFonts w:ascii="Book Antiqua" w:hAnsi="Book Antiqua" w:cs="Times New Roman"/>
          <w:sz w:val="26"/>
          <w:szCs w:val="26"/>
        </w:rPr>
      </w:pPr>
      <w:r w:rsidRPr="00445F1E">
        <w:rPr>
          <w:rFonts w:ascii="Book Antiqua" w:hAnsi="Book Antiqua" w:cs="Times New Roman"/>
          <w:sz w:val="26"/>
          <w:szCs w:val="26"/>
        </w:rPr>
        <w:t>Uniform and universal dissemination of UPSI to avoid selective disclosure.</w:t>
      </w:r>
    </w:p>
    <w:p w:rsidR="00117AA8" w:rsidRPr="00445F1E" w:rsidRDefault="00117AA8" w:rsidP="00117AA8">
      <w:pPr>
        <w:spacing w:after="0" w:line="240" w:lineRule="auto"/>
        <w:jc w:val="both"/>
        <w:rPr>
          <w:rFonts w:ascii="Book Antiqua" w:hAnsi="Book Antiqua" w:cs="Times New Roman"/>
          <w:sz w:val="26"/>
          <w:szCs w:val="26"/>
        </w:rPr>
      </w:pPr>
    </w:p>
    <w:p w:rsidR="00343D58" w:rsidRPr="00445F1E" w:rsidRDefault="005B2E67" w:rsidP="00117AA8">
      <w:pPr>
        <w:pStyle w:val="ListParagraph"/>
        <w:numPr>
          <w:ilvl w:val="0"/>
          <w:numId w:val="1"/>
        </w:numPr>
        <w:spacing w:after="0" w:line="240" w:lineRule="auto"/>
        <w:jc w:val="both"/>
        <w:rPr>
          <w:rFonts w:ascii="Book Antiqua" w:hAnsi="Book Antiqua" w:cs="Times New Roman"/>
          <w:sz w:val="26"/>
          <w:szCs w:val="26"/>
        </w:rPr>
      </w:pPr>
      <w:r w:rsidRPr="00445F1E">
        <w:rPr>
          <w:rFonts w:ascii="Book Antiqua" w:hAnsi="Book Antiqua" w:cs="Times New Roman"/>
          <w:sz w:val="26"/>
          <w:szCs w:val="26"/>
        </w:rPr>
        <w:t xml:space="preserve">Designation of </w:t>
      </w:r>
      <w:r w:rsidR="00343D58" w:rsidRPr="00445F1E">
        <w:rPr>
          <w:rFonts w:ascii="Book Antiqua" w:hAnsi="Book Antiqua" w:cs="Times New Roman"/>
          <w:sz w:val="26"/>
          <w:szCs w:val="26"/>
        </w:rPr>
        <w:t>a senior officer as a Chief Investor Relations Office to deal with dissemination of information and disclosure of UPSI. The Chief Investor Relations Officers may, along with the compliance Officer, coordinate the dissemination of UPSI.</w:t>
      </w:r>
    </w:p>
    <w:p w:rsidR="00FA7F49" w:rsidRPr="00445F1E" w:rsidRDefault="00FA7F49" w:rsidP="00117AA8">
      <w:pPr>
        <w:pStyle w:val="ListParagraph"/>
        <w:spacing w:after="0" w:line="240" w:lineRule="auto"/>
        <w:ind w:left="765"/>
        <w:jc w:val="both"/>
        <w:rPr>
          <w:rFonts w:ascii="Book Antiqua" w:hAnsi="Book Antiqua" w:cs="Times New Roman"/>
          <w:sz w:val="26"/>
          <w:szCs w:val="26"/>
        </w:rPr>
      </w:pPr>
    </w:p>
    <w:p w:rsidR="00934B1C" w:rsidRPr="00445F1E" w:rsidRDefault="00343D58" w:rsidP="00117AA8">
      <w:pPr>
        <w:pStyle w:val="ListParagraph"/>
        <w:numPr>
          <w:ilvl w:val="0"/>
          <w:numId w:val="1"/>
        </w:numPr>
        <w:spacing w:after="0" w:line="240" w:lineRule="auto"/>
        <w:jc w:val="both"/>
        <w:rPr>
          <w:rFonts w:ascii="Book Antiqua" w:hAnsi="Book Antiqua" w:cs="Times New Roman"/>
          <w:sz w:val="26"/>
          <w:szCs w:val="26"/>
        </w:rPr>
      </w:pPr>
      <w:r w:rsidRPr="00445F1E">
        <w:rPr>
          <w:rFonts w:ascii="Book Antiqua" w:hAnsi="Book Antiqua" w:cs="Times New Roman"/>
          <w:sz w:val="26"/>
          <w:szCs w:val="26"/>
        </w:rPr>
        <w:t xml:space="preserve">Prompt, dissemination of UPSI that gets disclosed </w:t>
      </w:r>
      <w:r w:rsidR="00934B1C" w:rsidRPr="00445F1E">
        <w:rPr>
          <w:rFonts w:ascii="Book Antiqua" w:hAnsi="Book Antiqua" w:cs="Times New Roman"/>
          <w:sz w:val="26"/>
          <w:szCs w:val="26"/>
        </w:rPr>
        <w:t>selectively, inadvertently o</w:t>
      </w:r>
      <w:r w:rsidR="00FA7F49" w:rsidRPr="00445F1E">
        <w:rPr>
          <w:rFonts w:ascii="Book Antiqua" w:hAnsi="Book Antiqua" w:cs="Times New Roman"/>
          <w:sz w:val="26"/>
          <w:szCs w:val="26"/>
        </w:rPr>
        <w:t>r</w:t>
      </w:r>
      <w:r w:rsidR="00934B1C" w:rsidRPr="00445F1E">
        <w:rPr>
          <w:rFonts w:ascii="Book Antiqua" w:hAnsi="Book Antiqua" w:cs="Times New Roman"/>
          <w:sz w:val="26"/>
          <w:szCs w:val="26"/>
        </w:rPr>
        <w:t xml:space="preserve"> otherwise to make such information generally available.</w:t>
      </w:r>
    </w:p>
    <w:p w:rsidR="00FA7F49" w:rsidRPr="00445F1E" w:rsidRDefault="00FA7F49" w:rsidP="00117AA8">
      <w:pPr>
        <w:spacing w:after="0" w:line="240" w:lineRule="auto"/>
        <w:jc w:val="both"/>
        <w:rPr>
          <w:rFonts w:ascii="Book Antiqua" w:hAnsi="Book Antiqua" w:cs="Times New Roman"/>
          <w:sz w:val="26"/>
          <w:szCs w:val="26"/>
        </w:rPr>
      </w:pPr>
    </w:p>
    <w:p w:rsidR="005B2E67" w:rsidRPr="00445F1E" w:rsidRDefault="00DE1F39" w:rsidP="00117AA8">
      <w:pPr>
        <w:pStyle w:val="ListParagraph"/>
        <w:numPr>
          <w:ilvl w:val="0"/>
          <w:numId w:val="1"/>
        </w:numPr>
        <w:spacing w:after="0" w:line="240" w:lineRule="auto"/>
        <w:jc w:val="both"/>
        <w:rPr>
          <w:rFonts w:ascii="Book Antiqua" w:hAnsi="Book Antiqua" w:cs="Times New Roman"/>
          <w:sz w:val="26"/>
          <w:szCs w:val="26"/>
        </w:rPr>
      </w:pPr>
      <w:r w:rsidRPr="00445F1E">
        <w:rPr>
          <w:rFonts w:ascii="Book Antiqua" w:hAnsi="Book Antiqua" w:cs="Times New Roman"/>
          <w:sz w:val="26"/>
          <w:szCs w:val="26"/>
        </w:rPr>
        <w:t>Appropriate and fair response to queries on news reports and request for verification of market rumors by regulatory authorities.</w:t>
      </w:r>
    </w:p>
    <w:p w:rsidR="00FA7F49" w:rsidRPr="00445F1E" w:rsidRDefault="00FA7F49" w:rsidP="00117AA8">
      <w:pPr>
        <w:spacing w:after="0" w:line="240" w:lineRule="auto"/>
        <w:jc w:val="both"/>
        <w:rPr>
          <w:rFonts w:ascii="Book Antiqua" w:hAnsi="Book Antiqua" w:cs="Times New Roman"/>
          <w:sz w:val="26"/>
          <w:szCs w:val="26"/>
        </w:rPr>
      </w:pPr>
    </w:p>
    <w:p w:rsidR="00DE1F39" w:rsidRPr="00445F1E" w:rsidRDefault="00DE1F39" w:rsidP="00117AA8">
      <w:pPr>
        <w:pStyle w:val="ListParagraph"/>
        <w:numPr>
          <w:ilvl w:val="0"/>
          <w:numId w:val="1"/>
        </w:numPr>
        <w:spacing w:after="0" w:line="240" w:lineRule="auto"/>
        <w:jc w:val="both"/>
        <w:rPr>
          <w:rFonts w:ascii="Book Antiqua" w:hAnsi="Book Antiqua" w:cs="Times New Roman"/>
          <w:sz w:val="26"/>
          <w:szCs w:val="26"/>
        </w:rPr>
      </w:pPr>
      <w:r w:rsidRPr="00445F1E">
        <w:rPr>
          <w:rFonts w:ascii="Book Antiqua" w:hAnsi="Book Antiqua" w:cs="Times New Roman"/>
          <w:sz w:val="26"/>
          <w:szCs w:val="26"/>
        </w:rPr>
        <w:t>Ensuring that information shared with analysts and research personnel is not UPSI.</w:t>
      </w:r>
    </w:p>
    <w:p w:rsidR="00FA7F49" w:rsidRPr="003852F5" w:rsidRDefault="00FA7F49" w:rsidP="00117AA8">
      <w:pPr>
        <w:pStyle w:val="ListParagraph"/>
        <w:spacing w:after="0" w:line="240" w:lineRule="auto"/>
        <w:ind w:left="765"/>
        <w:jc w:val="both"/>
        <w:rPr>
          <w:rFonts w:ascii="Book Antiqua" w:hAnsi="Book Antiqua" w:cs="Times New Roman"/>
          <w:szCs w:val="26"/>
        </w:rPr>
      </w:pPr>
    </w:p>
    <w:p w:rsidR="00FA7F49" w:rsidRPr="00445F1E" w:rsidRDefault="00DE1F39" w:rsidP="00117AA8">
      <w:pPr>
        <w:pStyle w:val="ListParagraph"/>
        <w:numPr>
          <w:ilvl w:val="0"/>
          <w:numId w:val="1"/>
        </w:numPr>
        <w:spacing w:after="0" w:line="240" w:lineRule="auto"/>
        <w:jc w:val="both"/>
        <w:rPr>
          <w:rFonts w:ascii="Book Antiqua" w:hAnsi="Book Antiqua" w:cs="Times New Roman"/>
          <w:sz w:val="26"/>
          <w:szCs w:val="26"/>
        </w:rPr>
      </w:pPr>
      <w:r w:rsidRPr="00445F1E">
        <w:rPr>
          <w:rFonts w:ascii="Book Antiqua" w:hAnsi="Book Antiqua" w:cs="Times New Roman"/>
          <w:sz w:val="26"/>
          <w:szCs w:val="26"/>
        </w:rPr>
        <w:t>Developing best practices to make transcripts or records of proceeding of meetings with analysts and other investor relations conferences on the official website to ensure official confirmation and documentation of disclosure made.</w:t>
      </w:r>
    </w:p>
    <w:p w:rsidR="00117AA8" w:rsidRPr="003852F5" w:rsidRDefault="00117AA8" w:rsidP="00117AA8">
      <w:pPr>
        <w:spacing w:after="0" w:line="240" w:lineRule="auto"/>
        <w:jc w:val="both"/>
        <w:rPr>
          <w:rFonts w:ascii="Book Antiqua" w:hAnsi="Book Antiqua" w:cs="Times New Roman"/>
          <w:sz w:val="16"/>
          <w:szCs w:val="26"/>
        </w:rPr>
      </w:pPr>
    </w:p>
    <w:p w:rsidR="00DE1F39" w:rsidRPr="00445F1E" w:rsidRDefault="00DE1F39" w:rsidP="00117AA8">
      <w:pPr>
        <w:pStyle w:val="ListParagraph"/>
        <w:numPr>
          <w:ilvl w:val="0"/>
          <w:numId w:val="1"/>
        </w:numPr>
        <w:spacing w:after="0" w:line="240" w:lineRule="auto"/>
        <w:jc w:val="both"/>
        <w:rPr>
          <w:rFonts w:ascii="Book Antiqua" w:hAnsi="Book Antiqua" w:cs="Times New Roman"/>
          <w:sz w:val="26"/>
          <w:szCs w:val="26"/>
        </w:rPr>
      </w:pPr>
      <w:r w:rsidRPr="00445F1E">
        <w:rPr>
          <w:rFonts w:ascii="Book Antiqua" w:hAnsi="Book Antiqua" w:cs="Times New Roman"/>
          <w:sz w:val="26"/>
          <w:szCs w:val="26"/>
        </w:rPr>
        <w:t>Handling of all UPSI on a need-to-know basis.</w:t>
      </w:r>
      <w:r w:rsidR="00EB4609" w:rsidRPr="00EB4609">
        <w:rPr>
          <w:noProof/>
        </w:rPr>
        <w:t xml:space="preserve"> </w:t>
      </w:r>
    </w:p>
    <w:p w:rsidR="00DE1F39" w:rsidRPr="00445F1E" w:rsidRDefault="00DE1F39" w:rsidP="00117AA8">
      <w:pPr>
        <w:spacing w:after="0" w:line="240" w:lineRule="auto"/>
        <w:ind w:left="405"/>
        <w:jc w:val="both"/>
        <w:rPr>
          <w:rFonts w:ascii="Book Antiqua" w:hAnsi="Book Antiqua" w:cs="Times New Roman"/>
          <w:sz w:val="26"/>
          <w:szCs w:val="26"/>
        </w:rPr>
      </w:pPr>
    </w:p>
    <w:p w:rsidR="00117AA8" w:rsidRPr="00445F1E" w:rsidRDefault="00117AA8" w:rsidP="00117AA8">
      <w:pPr>
        <w:spacing w:after="0" w:line="240" w:lineRule="auto"/>
        <w:ind w:left="405"/>
        <w:jc w:val="center"/>
        <w:rPr>
          <w:rFonts w:ascii="Book Antiqua" w:hAnsi="Book Antiqua" w:cs="Times New Roman"/>
          <w:sz w:val="26"/>
          <w:szCs w:val="26"/>
        </w:rPr>
      </w:pPr>
      <w:r w:rsidRPr="00445F1E">
        <w:rPr>
          <w:rFonts w:ascii="Book Antiqua" w:hAnsi="Book Antiqua" w:cs="Times New Roman"/>
          <w:sz w:val="26"/>
          <w:szCs w:val="26"/>
        </w:rPr>
        <w:t>****</w:t>
      </w:r>
    </w:p>
    <w:sectPr w:rsidR="00117AA8" w:rsidRPr="00445F1E" w:rsidSect="003852F5">
      <w:headerReference w:type="default" r:id="rId7"/>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52F5" w:rsidRDefault="003852F5" w:rsidP="003852F5">
      <w:pPr>
        <w:spacing w:after="0" w:line="240" w:lineRule="auto"/>
      </w:pPr>
      <w:r>
        <w:separator/>
      </w:r>
    </w:p>
  </w:endnote>
  <w:endnote w:type="continuationSeparator" w:id="0">
    <w:p w:rsidR="003852F5" w:rsidRDefault="003852F5" w:rsidP="0038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52F5" w:rsidRDefault="003852F5" w:rsidP="003852F5">
      <w:pPr>
        <w:spacing w:after="0" w:line="240" w:lineRule="auto"/>
      </w:pPr>
      <w:r>
        <w:separator/>
      </w:r>
    </w:p>
  </w:footnote>
  <w:footnote w:type="continuationSeparator" w:id="0">
    <w:p w:rsidR="003852F5" w:rsidRDefault="003852F5" w:rsidP="00385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52F5" w:rsidRDefault="00FE18A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39pt" fillcolor="#369" stroked="f">
          <v:shadow on="t" color="#b2b2b2" opacity="52429f" offset="3pt"/>
          <v:textpath style="font-family:&quot;Times New Roman&quot;;font-size:24pt;v-text-kern:t" trim="t" fitpath="t" string="Devrup Trading Limit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E65"/>
    <w:multiLevelType w:val="hybridMultilevel"/>
    <w:tmpl w:val="EB98E226"/>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207816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0DE7"/>
    <w:rsid w:val="000668ED"/>
    <w:rsid w:val="00117AA8"/>
    <w:rsid w:val="00204229"/>
    <w:rsid w:val="002132BC"/>
    <w:rsid w:val="002604F5"/>
    <w:rsid w:val="003321D7"/>
    <w:rsid w:val="00343D58"/>
    <w:rsid w:val="003852F5"/>
    <w:rsid w:val="00445F1E"/>
    <w:rsid w:val="005654B6"/>
    <w:rsid w:val="005A3896"/>
    <w:rsid w:val="005B2E67"/>
    <w:rsid w:val="00934B1C"/>
    <w:rsid w:val="00A40057"/>
    <w:rsid w:val="00A44CA3"/>
    <w:rsid w:val="00AF30FA"/>
    <w:rsid w:val="00C06DA4"/>
    <w:rsid w:val="00CA1B16"/>
    <w:rsid w:val="00CA47FA"/>
    <w:rsid w:val="00CD0DE7"/>
    <w:rsid w:val="00CF62C0"/>
    <w:rsid w:val="00D2734C"/>
    <w:rsid w:val="00DE1F39"/>
    <w:rsid w:val="00EB4609"/>
    <w:rsid w:val="00FA7F49"/>
    <w:rsid w:val="00FE1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A61D833"/>
  <w15:docId w15:val="{190318B2-685C-4FB2-A5FF-A015BD6E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E67"/>
    <w:pPr>
      <w:ind w:left="720"/>
      <w:contextualSpacing/>
    </w:pPr>
  </w:style>
  <w:style w:type="paragraph" w:styleId="BalloonText">
    <w:name w:val="Balloon Text"/>
    <w:basedOn w:val="Normal"/>
    <w:link w:val="BalloonTextChar"/>
    <w:uiPriority w:val="99"/>
    <w:semiHidden/>
    <w:unhideWhenUsed/>
    <w:rsid w:val="00EB4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609"/>
    <w:rPr>
      <w:rFonts w:ascii="Tahoma" w:hAnsi="Tahoma" w:cs="Tahoma"/>
      <w:sz w:val="16"/>
      <w:szCs w:val="16"/>
    </w:rPr>
  </w:style>
  <w:style w:type="paragraph" w:styleId="Header">
    <w:name w:val="header"/>
    <w:basedOn w:val="Normal"/>
    <w:link w:val="HeaderChar"/>
    <w:uiPriority w:val="99"/>
    <w:unhideWhenUsed/>
    <w:rsid w:val="00385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2F5"/>
  </w:style>
  <w:style w:type="paragraph" w:styleId="Footer">
    <w:name w:val="footer"/>
    <w:basedOn w:val="Normal"/>
    <w:link w:val="FooterChar"/>
    <w:uiPriority w:val="99"/>
    <w:unhideWhenUsed/>
    <w:rsid w:val="00385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dc:creator>
  <cp:keywords/>
  <dc:description/>
  <cp:lastModifiedBy>Lenovo</cp:lastModifiedBy>
  <cp:revision>18</cp:revision>
  <dcterms:created xsi:type="dcterms:W3CDTF">2016-06-22T10:15:00Z</dcterms:created>
  <dcterms:modified xsi:type="dcterms:W3CDTF">2023-02-08T12:48:00Z</dcterms:modified>
</cp:coreProperties>
</file>